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Pr>
        <w:t xml:space="preserve">World History Panther Creek</w:t>
      </w:r>
    </w:p>
    <w:p w:rsidR="00000000" w:rsidDel="00000000" w:rsidP="00000000" w:rsidRDefault="00000000" w:rsidRPr="00000000">
      <w:pPr>
        <w:contextualSpacing w:val="0"/>
        <w:jc w:val="center"/>
      </w:pPr>
      <w:r w:rsidDel="00000000" w:rsidR="00000000" w:rsidRPr="00000000">
        <w:rPr>
          <w:b w:val="1"/>
          <w:sz w:val="28"/>
          <w:szCs w:val="28"/>
          <w:u w:val="single"/>
        </w:rPr>
        <w:t xml:space="preserve">Unit 9 Study Guide: The Industrial Revolution</w:t>
      </w:r>
    </w:p>
    <w:p w:rsidR="00000000" w:rsidDel="00000000" w:rsidP="00000000" w:rsidRDefault="00000000" w:rsidRPr="00000000">
      <w:pPr>
        <w:contextualSpacing w:val="0"/>
      </w:pPr>
      <w:r w:rsidDel="00000000" w:rsidR="00000000" w:rsidRPr="00000000">
        <w:rPr>
          <w:sz w:val="20"/>
          <w:szCs w:val="20"/>
        </w:rPr>
        <w:t xml:space="preserve">***This is not an all comprehensive guide to the test. You will need to review all the terms from your Goal Sheet, notes, handouts and any other assignments from this unit to prepare completely for the test.***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Define the Industrial Revolution?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Where did the Industrial Revolution start?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What was the first industry to industrialize?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What are the factors of productions? Provide a real world example for each.</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How do they lead to industrialization?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What characteristics must a country have to industrialize?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How did the 2nd agricultural revolution and the Enclosure Acts contribute to the Industrial Revolution?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What role did these early inventions play in the spread of the industrial revolution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steam engine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cotton gin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railroads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steamboat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Describe the following early in the IR;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working conditions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living conditions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What is the relationship between the pairs of terms below?</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Adam Smith, Capitalism, Wealth of Nations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Karl Marx, Communism, Communist Manifesto</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Thomas Malthus, world population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Pr>
        <w:t xml:space="preserve">John Stuart Mill, Utilitarianism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How did the labor unions help bring about change during the IR? What were their tactics?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What other areas of society began to see reforms during the IR?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Pr>
        <w:t xml:space="preserve">What were the long term effects of the IR in terms of working conditions, social issues, standards of living, etc?</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