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ind w:left="-720" w:right="-720" w:firstLine="0"/>
        <w:contextualSpacing w:val="0"/>
      </w:pPr>
      <w:r w:rsidDel="00000000" w:rsidR="00000000" w:rsidRPr="00000000">
        <w:rPr/>
        <w:t xml:space="preserve"> </w:t>
      </w:r>
      <w:r w:rsidDel="00000000" w:rsidR="00000000" w:rsidRPr="00000000">
        <w:rPr>
          <w:b w:val="1"/>
          <w:u w:val="single"/>
        </w:rPr>
        <w:t xml:space="preserve">Directions</w:t>
      </w:r>
      <w:r w:rsidDel="00000000" w:rsidR="00000000" w:rsidRPr="00000000">
        <w:rPr/>
        <w:t xml:space="preserve">: Complete each part of the Goal Sheet. Follow the directions that apply to each part. The Goal Sheet is due the day of the Unit 11 Quiz opens (____________).</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t xml:space="preserve">Objectives:</w:t>
      </w:r>
    </w:p>
    <w:p w:rsidR="00000000" w:rsidDel="00000000" w:rsidP="00000000" w:rsidRDefault="00000000" w:rsidRPr="00000000">
      <w:pPr>
        <w:numPr>
          <w:ilvl w:val="0"/>
          <w:numId w:val="1"/>
        </w:numPr>
        <w:spacing w:line="240" w:lineRule="auto"/>
        <w:ind w:left="720" w:right="-80" w:hanging="360"/>
        <w:contextualSpacing w:val="1"/>
        <w:rPr>
          <w:sz w:val="20"/>
          <w:szCs w:val="20"/>
        </w:rPr>
      </w:pPr>
      <w:r w:rsidDel="00000000" w:rsidR="00000000" w:rsidRPr="00000000">
        <w:rPr>
          <w:sz w:val="20"/>
          <w:szCs w:val="20"/>
        </w:rPr>
        <w:t xml:space="preserve">Examine the causes and effects of the Russian Revolution and its effects on the Russia and the world</w:t>
      </w:r>
    </w:p>
    <w:p w:rsidR="00000000" w:rsidDel="00000000" w:rsidP="00000000" w:rsidRDefault="00000000" w:rsidRPr="00000000">
      <w:pPr>
        <w:numPr>
          <w:ilvl w:val="0"/>
          <w:numId w:val="1"/>
        </w:numPr>
        <w:spacing w:line="240" w:lineRule="auto"/>
        <w:ind w:left="720" w:right="-80" w:hanging="360"/>
        <w:contextualSpacing w:val="1"/>
        <w:rPr>
          <w:sz w:val="20"/>
          <w:szCs w:val="20"/>
        </w:rPr>
      </w:pPr>
      <w:r w:rsidDel="00000000" w:rsidR="00000000" w:rsidRPr="00000000">
        <w:rPr>
          <w:sz w:val="20"/>
          <w:szCs w:val="20"/>
        </w:rPr>
        <w:t xml:space="preserve">Analyze the causes and course of World War I and assess its consequences</w:t>
      </w:r>
    </w:p>
    <w:p w:rsidR="00000000" w:rsidDel="00000000" w:rsidP="00000000" w:rsidRDefault="00000000" w:rsidRPr="00000000">
      <w:pPr>
        <w:numPr>
          <w:ilvl w:val="0"/>
          <w:numId w:val="1"/>
        </w:numPr>
        <w:spacing w:line="240" w:lineRule="auto"/>
        <w:ind w:left="720" w:right="-80" w:hanging="360"/>
        <w:contextualSpacing w:val="1"/>
        <w:rPr>
          <w:sz w:val="20"/>
          <w:szCs w:val="20"/>
        </w:rPr>
      </w:pPr>
      <w:r w:rsidDel="00000000" w:rsidR="00000000" w:rsidRPr="00000000">
        <w:rPr>
          <w:sz w:val="20"/>
          <w:szCs w:val="20"/>
        </w:rPr>
        <w:t xml:space="preserve">Assess the significance of the war experience on global foreign and domestic policies of the 1920s and 1930s</w:t>
      </w:r>
    </w:p>
    <w:p w:rsidR="00000000" w:rsidDel="00000000" w:rsidP="00000000" w:rsidRDefault="00000000" w:rsidRPr="00000000">
      <w:pPr>
        <w:numPr>
          <w:ilvl w:val="0"/>
          <w:numId w:val="1"/>
        </w:numPr>
        <w:spacing w:line="240" w:lineRule="auto"/>
        <w:ind w:left="720" w:right="-80" w:hanging="360"/>
        <w:contextualSpacing w:val="1"/>
        <w:rPr>
          <w:sz w:val="20"/>
          <w:szCs w:val="20"/>
        </w:rPr>
      </w:pPr>
      <w:r w:rsidDel="00000000" w:rsidR="00000000" w:rsidRPr="00000000">
        <w:rPr>
          <w:sz w:val="20"/>
          <w:szCs w:val="20"/>
        </w:rPr>
        <w:t xml:space="preserve">Assess the degree to which discoveries, innovations, and technologies have accelerated change.</w:t>
      </w:r>
    </w:p>
    <w:p w:rsidR="00000000" w:rsidDel="00000000" w:rsidP="00000000" w:rsidRDefault="00000000" w:rsidRPr="00000000">
      <w:pPr>
        <w:numPr>
          <w:ilvl w:val="0"/>
          <w:numId w:val="1"/>
        </w:numPr>
        <w:spacing w:line="240" w:lineRule="auto"/>
        <w:ind w:left="720" w:right="-80" w:hanging="360"/>
        <w:contextualSpacing w:val="1"/>
        <w:rPr>
          <w:sz w:val="20"/>
          <w:szCs w:val="20"/>
        </w:rPr>
      </w:pPr>
      <w:r w:rsidDel="00000000" w:rsidR="00000000" w:rsidRPr="00000000">
        <w:rPr>
          <w:sz w:val="20"/>
          <w:szCs w:val="20"/>
        </w:rPr>
        <w:t xml:space="preserve">Classify within the broad patterns of history those events that may be viewed as turning points.</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Pr>
        <w:t xml:space="preserve">PART I Vocabulary:</w:t>
      </w:r>
      <w:r w:rsidDel="00000000" w:rsidR="00000000" w:rsidRPr="00000000">
        <w:rPr/>
        <w:t xml:space="preserve"> </w:t>
      </w:r>
      <w:r w:rsidDel="00000000" w:rsidR="00000000" w:rsidRPr="00000000">
        <w:rPr>
          <w:sz w:val="20"/>
          <w:szCs w:val="20"/>
        </w:rPr>
        <w:t xml:space="preserve">Write a complete definition for the following terms. Include examples and accomplishments when appropriate. In addition create an illustration representing the terms identified with a star (*). </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r>
    </w:p>
    <w:tbl>
      <w:tblPr>
        <w:tblStyle w:val="Table1"/>
        <w:bidi w:val="0"/>
        <w:tblW w:w="110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8925"/>
        <w:tblGridChange w:id="0">
          <w:tblGrid>
            <w:gridCol w:w="2100"/>
            <w:gridCol w:w="8925"/>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b w:val="1"/>
                <w:u w:val="single"/>
              </w:rPr>
              <w:t xml:space="preserve">Term/Concept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b w:val="1"/>
                <w:sz w:val="20"/>
                <w:szCs w:val="20"/>
                <w:u w:val="single"/>
              </w:rPr>
              <w:t xml:space="preserve">Definition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 Allied Powers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2. Armistice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3. Eastern Front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4. Franz Ferdinand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5. Fourteen Point Speech</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6. Kaiser Wilhelm II</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7. League of Nations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8. Propaganda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9. “MANIA” </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20"/>
                <w:szCs w:val="20"/>
              </w:rPr>
              <w:t xml:space="preserve">Militarization-</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20"/>
                <w:szCs w:val="20"/>
              </w:rPr>
              <w:t xml:space="preserve">Alliances-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20"/>
                <w:szCs w:val="20"/>
              </w:rPr>
              <w:t xml:space="preserve">Nationalism-</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20"/>
                <w:szCs w:val="20"/>
              </w:rPr>
              <w:t xml:space="preserve">Imperialism-</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sz w:val="20"/>
                <w:szCs w:val="20"/>
              </w:rPr>
              <w:t xml:space="preserve">Assassination-</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10. Reparations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11. Schlieffen Plan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12. Russian Revolution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13. Total War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14. Treaty of Versailles*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15. Trench Warfare*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16. Triple Entente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17. Triple Alliance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18. Unrestricted Submarine Warfare*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19. Western Front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20. Woodrow Wilson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t xml:space="preserve">21. Zimmerman Telegram*</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bl>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0" w:right="-720" w:hanging="720"/>
        <w:contextualSpacing w:val="0"/>
      </w:pPr>
      <w:r w:rsidDel="00000000" w:rsidR="00000000" w:rsidRPr="00000000">
        <w:rPr>
          <w:b w:val="1"/>
          <w:u w:val="single"/>
        </w:rPr>
        <w:t xml:space="preserve">PART II Essential Questions:</w:t>
      </w:r>
      <w:r w:rsidDel="00000000" w:rsidR="00000000" w:rsidRPr="00000000">
        <w:rPr/>
        <w:t xml:space="preserve"> On a separate sheet of paper answer the following question using complete sentences.</w:t>
      </w:r>
    </w:p>
    <w:p w:rsidR="00000000" w:rsidDel="00000000" w:rsidP="00000000" w:rsidRDefault="00000000" w:rsidRPr="00000000">
      <w:pPr>
        <w:spacing w:line="240" w:lineRule="auto"/>
        <w:ind w:left="0" w:right="-720" w:hanging="720"/>
        <w:contextualSpacing w:val="0"/>
      </w:pPr>
      <w:r w:rsidDel="00000000" w:rsidR="00000000" w:rsidRPr="00000000">
        <w:rPr/>
      </w:r>
    </w:p>
    <w:p w:rsidR="00000000" w:rsidDel="00000000" w:rsidP="00000000" w:rsidRDefault="00000000" w:rsidRPr="00000000">
      <w:pPr>
        <w:spacing w:line="240" w:lineRule="auto"/>
        <w:ind w:right="-720"/>
        <w:contextualSpacing w:val="0"/>
      </w:pPr>
      <w:r w:rsidDel="00000000" w:rsidR="00000000" w:rsidRPr="00000000">
        <w:rPr>
          <w:color w:val="111111"/>
        </w:rPr>
        <w:t xml:space="preserve">1.  How do events surrounding the conclusion of World War I lead to the rise of Hitler and World War II?</w:t>
      </w:r>
    </w:p>
    <w:p w:rsidR="00000000" w:rsidDel="00000000" w:rsidP="00000000" w:rsidRDefault="00000000" w:rsidRPr="00000000">
      <w:pPr>
        <w:spacing w:line="240" w:lineRule="auto"/>
        <w:ind w:right="-720"/>
        <w:contextualSpacing w:val="0"/>
      </w:pPr>
      <w:r w:rsidDel="00000000" w:rsidR="00000000" w:rsidRPr="00000000">
        <w:rPr>
          <w:color w:val="111111"/>
        </w:rPr>
        <w:t xml:space="preserve">2.  Why does the United States role on the global stage change forever because of World War I? </w:t>
      </w:r>
    </w:p>
    <w:p w:rsidR="00000000" w:rsidDel="00000000" w:rsidP="00000000" w:rsidRDefault="00000000" w:rsidRPr="00000000">
      <w:pPr>
        <w:spacing w:line="240" w:lineRule="auto"/>
        <w:ind w:right="-720"/>
        <w:contextualSpacing w:val="0"/>
      </w:pPr>
      <w:r w:rsidDel="00000000" w:rsidR="00000000" w:rsidRPr="00000000">
        <w:rPr>
          <w:color w:val="111111"/>
        </w:rPr>
        <w:t xml:space="preserve">3. Why is WWI considered the first truly global war?</w:t>
      </w: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b w:val="1"/>
          <w:u w:val="single"/>
        </w:rPr>
        <w:t xml:space="preserve">PART III Document Analysis: Woodrow Wilson’s 14 Point Speech</w:t>
      </w:r>
    </w:p>
    <w:p w:rsidR="00000000" w:rsidDel="00000000" w:rsidP="00000000" w:rsidRDefault="00000000" w:rsidRPr="00000000">
      <w:pPr>
        <w:spacing w:line="240" w:lineRule="auto"/>
        <w:ind w:left="-720" w:right="-720" w:firstLine="0"/>
        <w:contextualSpacing w:val="0"/>
      </w:pPr>
      <w:r w:rsidDel="00000000" w:rsidR="00000000" w:rsidRPr="00000000">
        <w:rPr/>
        <w:t xml:space="preserve">Read the excerpt from President Wilson speech and answer the questions below.</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40" w:lineRule="auto"/>
        <w:ind w:left="-720" w:right="-720" w:firstLine="0"/>
        <w:contextualSpacing w:val="0"/>
      </w:pPr>
      <w:r w:rsidDel="00000000" w:rsidR="00000000" w:rsidRPr="00000000">
        <w:rPr>
          <w:highlight w:val="white"/>
        </w:rPr>
        <w:t xml:space="preserve">“We entered this war because violations of right had occurred which touched us to the quick and made the life of our own people impossible unless they were corrected and the world secure once for all against their recurrence. 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spacing w:line="277.96795931729457" w:lineRule="auto"/>
        <w:ind w:left="-720" w:right="-720" w:firstLine="1100"/>
        <w:contextualSpacing w:val="0"/>
      </w:pPr>
      <w:r w:rsidDel="00000000" w:rsidR="00000000" w:rsidRPr="00000000">
        <w:rPr>
          <w:b w:val="1"/>
          <w:highlight w:val="white"/>
        </w:rPr>
        <w:t xml:space="preserve">XIV.</w:t>
      </w:r>
      <w:r w:rsidDel="00000000" w:rsidR="00000000" w:rsidRPr="00000000">
        <w:rPr>
          <w:highlight w:val="white"/>
        </w:rPr>
        <w:t xml:space="preserve"> A general association of nations must be formed under specific covenants for the purpose of affording mutual guarantees of political independence and territorial integrity to great and small states alike.</w:t>
      </w:r>
    </w:p>
    <w:p w:rsidR="00000000" w:rsidDel="00000000" w:rsidP="00000000" w:rsidRDefault="00000000" w:rsidRPr="00000000">
      <w:pPr>
        <w:spacing w:line="240" w:lineRule="auto"/>
        <w:ind w:left="-720" w:right="-720" w:firstLine="0"/>
        <w:contextualSpacing w:val="0"/>
      </w:pPr>
      <w:r w:rsidDel="00000000" w:rsidR="00000000" w:rsidRPr="00000000">
        <w:rPr/>
      </w:r>
    </w:p>
    <w:p w:rsidR="00000000" w:rsidDel="00000000" w:rsidP="00000000" w:rsidRDefault="00000000" w:rsidRPr="00000000">
      <w:pPr>
        <w:numPr>
          <w:ilvl w:val="0"/>
          <w:numId w:val="2"/>
        </w:numPr>
        <w:spacing w:line="240" w:lineRule="auto"/>
        <w:ind w:left="720" w:right="-720" w:hanging="360"/>
        <w:contextualSpacing w:val="1"/>
        <w:rPr>
          <w:highlight w:val="white"/>
        </w:rPr>
      </w:pPr>
      <w:r w:rsidDel="00000000" w:rsidR="00000000" w:rsidRPr="00000000">
        <w:rPr>
          <w:highlight w:val="white"/>
        </w:rPr>
        <w:t xml:space="preserve">According to Wilson why did the United States enter WWI?</w:t>
      </w:r>
    </w:p>
    <w:p w:rsidR="00000000" w:rsidDel="00000000" w:rsidP="00000000" w:rsidRDefault="00000000" w:rsidRPr="00000000">
      <w:pPr>
        <w:spacing w:line="240" w:lineRule="auto"/>
        <w:ind w:right="-720"/>
        <w:contextualSpacing w:val="0"/>
      </w:pPr>
      <w:r w:rsidDel="00000000" w:rsidR="00000000" w:rsidRPr="00000000">
        <w:rPr/>
      </w:r>
    </w:p>
    <w:p w:rsidR="00000000" w:rsidDel="00000000" w:rsidP="00000000" w:rsidRDefault="00000000" w:rsidRPr="00000000">
      <w:pPr>
        <w:spacing w:line="240" w:lineRule="auto"/>
        <w:ind w:right="-720"/>
        <w:contextualSpacing w:val="0"/>
      </w:pPr>
      <w:r w:rsidDel="00000000" w:rsidR="00000000" w:rsidRPr="00000000">
        <w:rPr/>
      </w:r>
    </w:p>
    <w:p w:rsidR="00000000" w:rsidDel="00000000" w:rsidP="00000000" w:rsidRDefault="00000000" w:rsidRPr="00000000">
      <w:pPr>
        <w:numPr>
          <w:ilvl w:val="0"/>
          <w:numId w:val="2"/>
        </w:numPr>
        <w:spacing w:line="240" w:lineRule="auto"/>
        <w:ind w:left="720" w:right="-720" w:hanging="360"/>
        <w:contextualSpacing w:val="1"/>
        <w:rPr>
          <w:highlight w:val="white"/>
        </w:rPr>
      </w:pPr>
      <w:r w:rsidDel="00000000" w:rsidR="00000000" w:rsidRPr="00000000">
        <w:rPr>
          <w:highlight w:val="white"/>
        </w:rPr>
        <w:t xml:space="preserve">What international organization is point XIV attempting to establish?</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jc w:val="center"/>
    </w:pPr>
    <w:r w:rsidDel="00000000" w:rsidR="00000000" w:rsidRPr="00000000">
      <w:rPr>
        <w:b w:val="1"/>
        <w:sz w:val="36"/>
        <w:szCs w:val="36"/>
        <w:u w:val="single"/>
      </w:rPr>
      <w:t xml:space="preserve">Unit 11 Goal Sheet: WWI</w:t>
    </w:r>
  </w:p>
  <w:p w:rsidR="00000000" w:rsidDel="00000000" w:rsidP="00000000" w:rsidRDefault="00000000" w:rsidRPr="00000000">
    <w:pPr>
      <w:contextualSpacing w:val="0"/>
      <w:jc w:val="center"/>
    </w:pPr>
    <w:r w:rsidDel="00000000" w:rsidR="00000000" w:rsidRPr="00000000">
      <w:rPr/>
      <w:t xml:space="preserve">Academic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bullet"/>
      <w:lvlText w:val="○"/>
      <w:lvlJc w:val="left"/>
      <w:pPr>
        <w:ind w:left="1440" w:firstLine="1080"/>
      </w:pPr>
      <w:rPr/>
    </w:lvl>
    <w:lvl w:ilvl="2">
      <w:start w:val="1"/>
      <w:numFmt w:val="bullet"/>
      <w:lvlText w:val="■"/>
      <w:lvlJc w:val="left"/>
      <w:pPr>
        <w:ind w:left="2160" w:firstLine="1800"/>
      </w:pPr>
      <w:rPr/>
    </w:lvl>
    <w:lvl w:ilvl="3">
      <w:start w:val="1"/>
      <w:numFmt w:val="bullet"/>
      <w:lvlText w:val="●"/>
      <w:lvlJc w:val="left"/>
      <w:pPr>
        <w:ind w:left="2880" w:firstLine="2520"/>
      </w:pPr>
      <w:rPr/>
    </w:lvl>
    <w:lvl w:ilvl="4">
      <w:start w:val="1"/>
      <w:numFmt w:val="bullet"/>
      <w:lvlText w:val="○"/>
      <w:lvlJc w:val="left"/>
      <w:pPr>
        <w:ind w:left="3600" w:firstLine="3240"/>
      </w:pPr>
      <w:rPr/>
    </w:lvl>
    <w:lvl w:ilvl="5">
      <w:start w:val="1"/>
      <w:numFmt w:val="bullet"/>
      <w:lvlText w:val="■"/>
      <w:lvlJc w:val="left"/>
      <w:pPr>
        <w:ind w:left="4320" w:firstLine="3960"/>
      </w:pPr>
      <w:rPr/>
    </w:lvl>
    <w:lvl w:ilvl="6">
      <w:start w:val="1"/>
      <w:numFmt w:val="bullet"/>
      <w:lvlText w:val="●"/>
      <w:lvlJc w:val="left"/>
      <w:pPr>
        <w:ind w:left="5040" w:firstLine="4680"/>
      </w:pPr>
      <w:rPr/>
    </w:lvl>
    <w:lvl w:ilvl="7">
      <w:start w:val="1"/>
      <w:numFmt w:val="bullet"/>
      <w:lvlText w:val="○"/>
      <w:lvlJc w:val="left"/>
      <w:pPr>
        <w:ind w:left="5760" w:firstLine="5400"/>
      </w:pPr>
      <w:rPr/>
    </w:lvl>
    <w:lvl w:ilvl="8">
      <w:start w:val="1"/>
      <w:numFmt w:val="bullet"/>
      <w:lvlText w:val="■"/>
      <w:lvlJc w:val="left"/>
      <w:pPr>
        <w:ind w:left="6480" w:firstLine="612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80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396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1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