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</w:pPr>
      <w:bookmarkStart w:colFirst="0" w:colLast="0" w:name="_uwojx6q3co7s" w:id="0"/>
      <w:bookmarkEnd w:id="0"/>
      <w:r w:rsidDel="00000000" w:rsidR="00000000" w:rsidRPr="00000000">
        <w:rPr>
          <w:rFonts w:ascii="Arial Black" w:cs="Arial Black" w:eastAsia="Arial Black" w:hAnsi="Arial Black"/>
          <w:b w:val="1"/>
          <w:sz w:val="48"/>
          <w:szCs w:val="48"/>
          <w:u w:val="single"/>
          <w:rtl w:val="0"/>
        </w:rPr>
        <w:t xml:space="preserve">The Missouri Compromise 1820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Use page 318 in the textbook to complete the map and answer the questions.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7096125" cy="4633913"/>
            <wp:effectExtent b="25400" l="25400" r="25400" t="254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4633913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LABEL</w:t>
      </w:r>
      <w:r w:rsidDel="00000000" w:rsidR="00000000" w:rsidRPr="00000000">
        <w:rPr>
          <w:sz w:val="20"/>
          <w:szCs w:val="20"/>
          <w:rtl w:val="0"/>
        </w:rPr>
        <w:t xml:space="preserve"> the US states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PEN OR PENCIL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Alabama   b. Connecticut   c. Delaware   d. Florida    e. Georgia   f. Illinois  g. Indiana  h. Kentucky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i. Louisiana   j. Maine  k. Massachusetts   l. Maryland  m. Mississippi    n. Missouri  o. New Hampshire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p. New Jersey   q. New York   r. North Carolina   s. Ohio   t. Pennsylvania  u. Rhode Island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      v. South Carolina    w. Tennessee    x. Vermont     y. Virginia    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2.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LABEL</w:t>
      </w:r>
      <w:r w:rsidDel="00000000" w:rsidR="00000000" w:rsidRPr="00000000">
        <w:rPr>
          <w:sz w:val="20"/>
          <w:szCs w:val="20"/>
          <w:rtl w:val="0"/>
        </w:rPr>
        <w:t xml:space="preserve"> the following US territories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PEN OR PENCIL.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40" w:lineRule="auto"/>
        <w:ind w:left="144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Arkansas Territory     b. Michigan Territory     c. Unorganized Territory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3.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TRACE</w:t>
      </w:r>
      <w:r w:rsidDel="00000000" w:rsidR="00000000" w:rsidRPr="00000000">
        <w:rPr>
          <w:sz w:val="20"/>
          <w:szCs w:val="20"/>
          <w:rtl w:val="0"/>
        </w:rPr>
        <w:t xml:space="preserve"> over the Missouri Compromise line in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RED.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4.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COLOR</w:t>
      </w:r>
      <w:r w:rsidDel="00000000" w:rsidR="00000000" w:rsidRPr="00000000">
        <w:rPr>
          <w:sz w:val="20"/>
          <w:szCs w:val="20"/>
          <w:rtl w:val="0"/>
        </w:rPr>
        <w:t xml:space="preserve"> the Free States and Territories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GREEN</w:t>
      </w:r>
      <w:r w:rsidDel="00000000" w:rsidR="00000000" w:rsidRPr="00000000">
        <w:rPr>
          <w:sz w:val="20"/>
          <w:szCs w:val="20"/>
          <w:rtl w:val="0"/>
        </w:rPr>
        <w:t xml:space="preserve">, the Slave States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YELLOW</w:t>
      </w:r>
      <w:r w:rsidDel="00000000" w:rsidR="00000000" w:rsidRPr="00000000">
        <w:rPr>
          <w:sz w:val="20"/>
          <w:szCs w:val="20"/>
          <w:rtl w:val="0"/>
        </w:rPr>
        <w:t xml:space="preserve">, the Slave Territories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BLUE</w:t>
      </w:r>
      <w:r w:rsidDel="00000000" w:rsidR="00000000" w:rsidRPr="00000000">
        <w:rPr>
          <w:sz w:val="20"/>
          <w:szCs w:val="20"/>
          <w:rtl w:val="0"/>
        </w:rPr>
        <w:t xml:space="preserve">, and the Unorganized Territory 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ORANGE.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5.  Under the Missouri Compromise was the unorganized territory open or closed to slavery?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6.  Do you think the Missouri Compromise was a permanent solution to the question of slavery in new states? Explain. 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Name: ____________________________________________ Date: _________________ Period: 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